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6F" w:rsidRPr="00576CFD" w:rsidRDefault="00492F5C" w:rsidP="00576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План работы Базового центра карьеры на 2023-2024 учебный год</w:t>
      </w:r>
    </w:p>
    <w:p w:rsidR="00492F5C" w:rsidRPr="00576CFD" w:rsidRDefault="00492F5C" w:rsidP="00576CFD">
      <w:p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576CFD">
        <w:rPr>
          <w:rFonts w:ascii="Times New Roman" w:hAnsi="Times New Roman" w:cs="Times New Roman"/>
          <w:sz w:val="24"/>
          <w:szCs w:val="24"/>
        </w:rPr>
        <w:t>координация деятельности образовательных организаций Мурманской области, реализующих программы среднего профессионального образования (далее - ОО СПО) по содействию занятости и трудоустройству выпускников.</w:t>
      </w:r>
    </w:p>
    <w:p w:rsidR="00492F5C" w:rsidRPr="00576CFD" w:rsidRDefault="00492F5C" w:rsidP="00576CFD">
      <w:p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Задачами Базового центра карьеры являются</w:t>
      </w:r>
      <w:r w:rsidRPr="00576C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оказание методической поддержки и координация деятельности профессиональных образовательных организаций по содействию занятости выпускников;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 xml:space="preserve">проведение мониторинга занятости выпускников, завершивших обучение по программам среднего профессионального образования и профессионального обучения в образовательных организациях, расположенных на территории Мурманской области; 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сбор и тиражирование лучших практик по содействию занятости выпускников;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подготовка и распространение аналитических материалов о занятости выпускников, о востребованных на региональном рынке труда профессиях и специальностях среднего профессионального образования, компетенциях и навыках;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оценка эффективности деятельности центров карьеры профессиональных образовательных организаций, расположенных на территории Мурманской области;</w:t>
      </w:r>
    </w:p>
    <w:p w:rsidR="00492F5C" w:rsidRPr="00576CFD" w:rsidRDefault="00492F5C" w:rsidP="00576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CFD">
        <w:rPr>
          <w:rFonts w:ascii="Times New Roman" w:hAnsi="Times New Roman" w:cs="Times New Roman"/>
          <w:sz w:val="24"/>
          <w:szCs w:val="24"/>
        </w:rPr>
        <w:t>сотрудничество с предприятиями и организациями, выступающими в качестве работодателей для обучающихся и выпускников;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492F5C" w:rsidRPr="00576CFD" w:rsidTr="00492F5C">
        <w:tc>
          <w:tcPr>
            <w:tcW w:w="704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184AC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 по организации деятельности центров содействия трудоустройства выпускников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Базовый центр карьеры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лучших практик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организаций/работодателей, готовых трудоустроить выпускников с инвалидностью и ОВЗ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Базовый центр карьеры, центры содействия трудоустройства выпускников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Перечень работодателей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рабочих совещаний, конференций для руководителей ЦСТВ с целью обмена опытом и </w:t>
            </w:r>
            <w:proofErr w:type="spellStart"/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Базовый центр карьеры, центры содействия трудоустройства выпускников</w:t>
            </w:r>
          </w:p>
        </w:tc>
        <w:tc>
          <w:tcPr>
            <w:tcW w:w="2912" w:type="dxa"/>
          </w:tcPr>
          <w:p w:rsidR="00492F5C" w:rsidRPr="00576CFD" w:rsidRDefault="00492F5C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образовательных учреждений по трудоустройству выпускников, обмен успешными практиками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20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Ведение реестра Центров содействия трудоустройству выпускников профессиональных образовательных организаций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центр карьеры 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Реестр Центров содействия трудоустройству выпускников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занятости выпускников, в том числе с инвалидностью, ограниченными возможностями здоровья по образовательным организациям в разрезе профессий и специальностей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центр карьеры, </w:t>
            </w: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центры содействия трудоустройства выпускников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Динамика трудоустройства выпускников</w:t>
            </w:r>
          </w:p>
        </w:tc>
      </w:tr>
      <w:tr w:rsidR="00492F5C" w:rsidRPr="00576CFD" w:rsidTr="00492F5C">
        <w:tc>
          <w:tcPr>
            <w:tcW w:w="704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привлечением потенциальных  работодателей </w:t>
            </w: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«Ярмарки вакансий»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  <w:p w:rsidR="00576CFD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Базовый центр карьеры, центры содействия трудоустройства выпускников, работодатели, студенты.</w:t>
            </w:r>
          </w:p>
        </w:tc>
        <w:tc>
          <w:tcPr>
            <w:tcW w:w="2912" w:type="dxa"/>
          </w:tcPr>
          <w:p w:rsidR="00492F5C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Расширение списка работодателей, партнеров. Знакомство студентов с работодателями</w:t>
            </w:r>
          </w:p>
        </w:tc>
      </w:tr>
      <w:tr w:rsidR="00576CFD" w:rsidRPr="00576CFD" w:rsidTr="00492F5C">
        <w:tc>
          <w:tcPr>
            <w:tcW w:w="704" w:type="dxa"/>
          </w:tcPr>
          <w:p w:rsidR="00576CFD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576CFD" w:rsidRPr="00576CFD" w:rsidRDefault="00576CFD" w:rsidP="00E0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и распространение </w:t>
            </w:r>
            <w:r w:rsidR="00E05D33">
              <w:rPr>
                <w:rFonts w:ascii="Times New Roman" w:hAnsi="Times New Roman" w:cs="Times New Roman"/>
                <w:sz w:val="24"/>
                <w:szCs w:val="24"/>
              </w:rPr>
              <w:t>информационно –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D3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отчета </w:t>
            </w: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 выпускников, о востребованных на региональном рынке труда профессиях и специальностях среднего профессионального обра</w:t>
            </w:r>
            <w:r w:rsidR="00184ACC">
              <w:rPr>
                <w:rFonts w:ascii="Times New Roman" w:hAnsi="Times New Roman" w:cs="Times New Roman"/>
                <w:sz w:val="24"/>
                <w:szCs w:val="24"/>
              </w:rPr>
              <w:t>зования, компетенциях и навыках.</w:t>
            </w:r>
          </w:p>
        </w:tc>
        <w:tc>
          <w:tcPr>
            <w:tcW w:w="2912" w:type="dxa"/>
          </w:tcPr>
          <w:p w:rsidR="00576CFD" w:rsidRPr="00576CFD" w:rsidRDefault="00576CFD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912" w:type="dxa"/>
          </w:tcPr>
          <w:p w:rsidR="00576CFD" w:rsidRPr="00576CFD" w:rsidRDefault="00576CFD" w:rsidP="00E05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 xml:space="preserve">Базовый центр карьеры </w:t>
            </w:r>
          </w:p>
        </w:tc>
        <w:tc>
          <w:tcPr>
            <w:tcW w:w="2912" w:type="dxa"/>
          </w:tcPr>
          <w:p w:rsidR="00576CFD" w:rsidRPr="00576CFD" w:rsidRDefault="00E05D33" w:rsidP="00576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отчет</w:t>
            </w:r>
          </w:p>
        </w:tc>
      </w:tr>
    </w:tbl>
    <w:p w:rsidR="00492F5C" w:rsidRPr="00576CFD" w:rsidRDefault="00492F5C" w:rsidP="00576C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F5C" w:rsidRPr="00576CFD" w:rsidSect="00492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F6F10"/>
    <w:multiLevelType w:val="multilevel"/>
    <w:tmpl w:val="750A5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1"/>
    <w:rsid w:val="00184ACC"/>
    <w:rsid w:val="002D11FA"/>
    <w:rsid w:val="00492F5C"/>
    <w:rsid w:val="00576CFD"/>
    <w:rsid w:val="005F2D01"/>
    <w:rsid w:val="008A02C4"/>
    <w:rsid w:val="00E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80E5"/>
  <w15:chartTrackingRefBased/>
  <w15:docId w15:val="{413A7744-9965-42A7-9241-BED32285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5C"/>
    <w:pPr>
      <w:ind w:left="720"/>
      <w:contextualSpacing/>
    </w:pPr>
  </w:style>
  <w:style w:type="table" w:styleId="a4">
    <w:name w:val="Table Grid"/>
    <w:basedOn w:val="a1"/>
    <w:uiPriority w:val="39"/>
    <w:rsid w:val="0049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2023-09-20T11:49:00Z</dcterms:created>
  <dcterms:modified xsi:type="dcterms:W3CDTF">2023-09-20T11:49:00Z</dcterms:modified>
</cp:coreProperties>
</file>